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Imię i nazwisko / </w:t>
      </w:r>
      <w:r w:rsidRPr="00987FD0">
        <w:rPr>
          <w:rFonts w:asciiTheme="minorHAnsi" w:hAnsiTheme="minorHAnsi" w:cstheme="minorHAnsi"/>
          <w:sz w:val="18"/>
          <w:szCs w:val="18"/>
        </w:rPr>
        <w:t xml:space="preserve">pełna nazwa </w:t>
      </w:r>
      <w:r w:rsidR="00F8575A">
        <w:rPr>
          <w:rFonts w:asciiTheme="minorHAnsi" w:hAnsiTheme="minorHAnsi" w:cstheme="minorHAnsi"/>
          <w:sz w:val="18"/>
          <w:szCs w:val="18"/>
        </w:rPr>
        <w:t>inwestora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Adres zamieszkania / siedziby (ulica, nr, kod pocztowy, miasto)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C2FF8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5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30603937"/>
            <w:placeholder>
              <w:docPart w:val="882300DF6AAB4DBCBA3FB4FA736CB9FC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E2FFC5"/>
                <w:vAlign w:val="center"/>
              </w:tcPr>
              <w:p w:rsidR="00987FD0" w:rsidRDefault="007B745F" w:rsidP="007B745F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F8575A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7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058851434"/>
            <w:placeholder>
              <w:docPart w:val="1909EDBA961F464D8419E4CD5B1987E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</w:t>
      </w:r>
      <w:r w:rsidRPr="00987FD0">
        <w:rPr>
          <w:rFonts w:asciiTheme="minorHAnsi" w:hAnsiTheme="minorHAnsi" w:cstheme="minorHAnsi"/>
          <w:i w:val="0"/>
          <w:sz w:val="18"/>
          <w:szCs w:val="18"/>
        </w:rPr>
        <w:t>(ulica, nr, kod pocztowy, miasto)</w:t>
      </w:r>
      <w:r w:rsidR="00F8575A">
        <w:rPr>
          <w:rFonts w:asciiTheme="minorHAnsi" w:hAnsiTheme="minorHAnsi" w:cstheme="minorHAnsi"/>
          <w:i w:val="0"/>
          <w:sz w:val="18"/>
          <w:szCs w:val="18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6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87425016"/>
            <w:placeholder>
              <w:docPart w:val="92D5B9F182F4435F80E4EE0E8253D225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* 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P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987FD0"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Wójt Gminy Słupno </w:t>
      </w: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987FD0">
        <w:rPr>
          <w:rFonts w:asciiTheme="minorHAnsi" w:hAnsiTheme="minorHAnsi" w:cstheme="minorHAnsi"/>
          <w:b/>
          <w:i w:val="0"/>
          <w:szCs w:val="24"/>
        </w:rPr>
        <w:t>WNIOSEK</w:t>
      </w: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987FD0">
        <w:rPr>
          <w:rFonts w:asciiTheme="minorHAnsi" w:hAnsiTheme="minorHAnsi" w:cstheme="minorHAnsi"/>
          <w:b/>
          <w:i w:val="0"/>
          <w:szCs w:val="24"/>
        </w:rPr>
        <w:t>O  WYDANIE / ZMIANĘ* DECYZJI O  ŚRODOWISKOWYCH  UWARUNKOWANIACH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7"/>
        <w:gridCol w:w="4507"/>
      </w:tblGrid>
      <w:tr w:rsidR="007B745F" w:rsidRPr="007B745F" w:rsidTr="007B745F">
        <w:trPr>
          <w:trHeight w:val="4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FD0" w:rsidRPr="007B745F" w:rsidRDefault="007B745F" w:rsidP="00987FD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7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dla przedsięwzięcia polegającego na / przedsięwzięcia pn. </w:t>
            </w:r>
          </w:p>
        </w:tc>
        <w:sdt>
          <w:sdtPr>
            <w:rPr>
              <w:rFonts w:asciiTheme="minorHAnsi" w:hAnsiTheme="minorHAnsi" w:cstheme="minorHAnsi"/>
            </w:rPr>
            <w:id w:val="2111616403"/>
            <w:placeholder>
              <w:docPart w:val="7239C413C99A4647B312565A4CD847C1"/>
            </w:placeholder>
            <w:showingPlcHdr/>
          </w:sdtPr>
          <w:sdtEndPr/>
          <w:sdtContent>
            <w:tc>
              <w:tcPr>
                <w:tcW w:w="4507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87FD0" w:rsidRPr="007B745F" w:rsidRDefault="00987FD0" w:rsidP="00C567D8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</w:tr>
      <w:tr w:rsidR="00987FD0" w:rsidRPr="008F6CB6" w:rsidTr="007B745F">
        <w:trPr>
          <w:trHeight w:val="527"/>
        </w:trPr>
        <w:sdt>
          <w:sdtPr>
            <w:rPr>
              <w:rFonts w:asciiTheme="minorHAnsi" w:hAnsiTheme="minorHAnsi" w:cstheme="minorHAnsi"/>
            </w:rPr>
            <w:id w:val="500474642"/>
            <w:placeholder>
              <w:docPart w:val="E9733E4A60B04090BFE996D9B9F2FA77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87FD0" w:rsidRDefault="00987FD0" w:rsidP="00C567D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35"/>
        </w:trPr>
        <w:sdt>
          <w:sdtPr>
            <w:rPr>
              <w:rFonts w:asciiTheme="minorHAnsi" w:hAnsiTheme="minorHAnsi" w:cstheme="minorHAnsi"/>
            </w:rPr>
            <w:id w:val="-434593832"/>
            <w:placeholder>
              <w:docPart w:val="ED494F8033804A389C0933FC244727EF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15"/>
        </w:trPr>
        <w:sdt>
          <w:sdtPr>
            <w:rPr>
              <w:rFonts w:asciiTheme="minorHAnsi" w:hAnsiTheme="minorHAnsi" w:cstheme="minorHAnsi"/>
            </w:rPr>
            <w:id w:val="-1983296129"/>
            <w:placeholder>
              <w:docPart w:val="6D55005BD4C74E3F80535680FFEE7601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23"/>
        </w:trPr>
        <w:sdt>
          <w:sdtPr>
            <w:rPr>
              <w:rFonts w:asciiTheme="minorHAnsi" w:hAnsiTheme="minorHAnsi" w:cstheme="minorHAnsi"/>
            </w:rPr>
            <w:id w:val="1727642716"/>
            <w:placeholder>
              <w:docPart w:val="7729CCC07CFE49389938DB8D943F3A3B"/>
            </w:placeholder>
            <w:showingPlcHdr/>
          </w:sdtPr>
          <w:sdtEndPr/>
          <w:sdtContent>
            <w:tc>
              <w:tcPr>
                <w:tcW w:w="9894" w:type="dxa"/>
                <w:gridSpan w:val="2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7B745F" w:rsidRPr="007B745F" w:rsidRDefault="007B745F" w:rsidP="007B745F">
      <w:pPr>
        <w:pStyle w:val="Tekstpodstawowy2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7B745F" w:rsidRDefault="00987FD0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7B745F">
        <w:rPr>
          <w:rFonts w:asciiTheme="minorHAnsi" w:hAnsiTheme="minorHAnsi" w:cstheme="minorHAnsi"/>
        </w:rPr>
        <w:t xml:space="preserve">Ww. przedsięwzięcie zgodnie z § </w:t>
      </w:r>
      <w:sdt>
        <w:sdtPr>
          <w:rPr>
            <w:rFonts w:asciiTheme="minorHAnsi" w:hAnsiTheme="minorHAnsi" w:cstheme="minorHAnsi"/>
          </w:rPr>
          <w:id w:val="2085865932"/>
          <w:placeholder>
            <w:docPart w:val="5FA6D4DFF587466EB550CB5BD712C499"/>
          </w:placeholder>
          <w:showingPlcHdr/>
        </w:sdtPr>
        <w:sdtEndPr/>
        <w:sdtContent>
          <w:r w:rsidR="007A5AB0">
            <w:rPr>
              <w:rStyle w:val="Tekstzastpczy"/>
              <w:rFonts w:asciiTheme="minorHAnsi" w:hAnsiTheme="minorHAnsi" w:cstheme="minorHAnsi"/>
            </w:rPr>
            <w:t>………</w:t>
          </w:r>
        </w:sdtContent>
      </w:sdt>
      <w:r w:rsidRPr="007B745F">
        <w:rPr>
          <w:rFonts w:asciiTheme="minorHAnsi" w:hAnsiTheme="minorHAnsi" w:cstheme="minorHAnsi"/>
        </w:rPr>
        <w:t xml:space="preserve"> </w:t>
      </w:r>
      <w:r w:rsidR="007B745F">
        <w:rPr>
          <w:rFonts w:asciiTheme="minorHAnsi" w:hAnsiTheme="minorHAnsi" w:cstheme="minorHAnsi"/>
        </w:rPr>
        <w:t>u</w:t>
      </w:r>
      <w:r w:rsidRPr="007B745F">
        <w:rPr>
          <w:rFonts w:asciiTheme="minorHAnsi" w:hAnsiTheme="minorHAnsi" w:cstheme="minorHAnsi"/>
        </w:rPr>
        <w:t>st</w:t>
      </w:r>
      <w:r w:rsidR="007B745F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-11066914"/>
          <w:placeholder>
            <w:docPart w:val="DCB5E8ADCA2F451FB42DC7C2A2776309"/>
          </w:placeholder>
          <w:showingPlcHdr/>
        </w:sdtPr>
        <w:sdtEndPr/>
        <w:sdtContent>
          <w:r w:rsidR="007A5AB0">
            <w:rPr>
              <w:rStyle w:val="Tekstzastpczy"/>
              <w:rFonts w:asciiTheme="minorHAnsi" w:hAnsiTheme="minorHAnsi" w:cstheme="minorHAnsi"/>
            </w:rPr>
            <w:t>………</w:t>
          </w:r>
        </w:sdtContent>
      </w:sdt>
      <w:r w:rsidR="007B745F">
        <w:rPr>
          <w:rFonts w:asciiTheme="minorHAnsi" w:hAnsiTheme="minorHAnsi" w:cstheme="minorHAnsi"/>
        </w:rPr>
        <w:t xml:space="preserve"> pkt. </w:t>
      </w:r>
      <w:sdt>
        <w:sdtPr>
          <w:rPr>
            <w:rFonts w:asciiTheme="minorHAnsi" w:hAnsiTheme="minorHAnsi" w:cstheme="minorHAnsi"/>
          </w:rPr>
          <w:id w:val="2128891565"/>
          <w:placeholder>
            <w:docPart w:val="7E2EAA00D07647ACAB71B9B69309A11B"/>
          </w:placeholder>
          <w:showingPlcHdr/>
        </w:sdtPr>
        <w:sdtEndPr/>
        <w:sdtContent>
          <w:r w:rsidR="007A5AB0">
            <w:rPr>
              <w:rStyle w:val="Tekstzastpczy"/>
              <w:rFonts w:asciiTheme="minorHAnsi" w:hAnsiTheme="minorHAnsi" w:cstheme="minorHAnsi"/>
            </w:rPr>
            <w:t>........</w:t>
          </w:r>
        </w:sdtContent>
      </w:sdt>
      <w:r w:rsidRPr="007B745F">
        <w:rPr>
          <w:rFonts w:asciiTheme="minorHAnsi" w:hAnsiTheme="minorHAnsi" w:cstheme="minorHAnsi"/>
        </w:rPr>
        <w:t xml:space="preserve"> rozporządzenia rady Ministrów z dnia 10 września 2019r. w sprawie przedsięwzięć mogących znacząco oddziaływać na środowisko (Dz. U. z 2019, </w:t>
      </w:r>
      <w:r w:rsidRPr="007B745F">
        <w:rPr>
          <w:rFonts w:asciiTheme="minorHAnsi" w:hAnsiTheme="minorHAnsi" w:cstheme="minorHAnsi"/>
        </w:rPr>
        <w:br/>
        <w:t>poz. 1839) jest przedsięwzięciem mogącym zawsze/potencjalnie* znacząco oddziaływać na środowisko, dla którego decyzja o środowiskowych uwarunkowaniach dla przedsięwzięcia będzie niez</w:t>
      </w:r>
      <w:r w:rsidR="007B745F">
        <w:rPr>
          <w:rFonts w:asciiTheme="minorHAnsi" w:hAnsiTheme="minorHAnsi" w:cstheme="minorHAnsi"/>
        </w:rPr>
        <w:t xml:space="preserve">będna </w:t>
      </w:r>
      <w:r w:rsidR="007B745F">
        <w:rPr>
          <w:rFonts w:asciiTheme="minorHAnsi" w:hAnsiTheme="minorHAnsi" w:cstheme="minorHAnsi"/>
        </w:rPr>
        <w:br/>
        <w:t xml:space="preserve">do uzyskania decyzji </w:t>
      </w:r>
      <w:sdt>
        <w:sdtPr>
          <w:rPr>
            <w:rFonts w:asciiTheme="minorHAnsi" w:hAnsiTheme="minorHAnsi" w:cstheme="minorHAnsi"/>
          </w:rPr>
          <w:id w:val="-2061083554"/>
          <w:placeholder>
            <w:docPart w:val="17993C196361417CBA6F962EA5F66036"/>
          </w:placeholder>
          <w:showingPlcHdr/>
        </w:sdtPr>
        <w:sdtEndPr/>
        <w:sdtContent>
          <w:r w:rsidR="007A5AB0" w:rsidRPr="007A5AB0">
            <w:rPr>
              <w:rStyle w:val="Tekstzastpczy"/>
              <w:rFonts w:asciiTheme="minorHAnsi" w:hAnsiTheme="minorHAnsi" w:cstheme="minorHAnsi"/>
            </w:rPr>
            <w:t>…………………………………………………</w:t>
          </w:r>
          <w:r w:rsidR="007A5AB0">
            <w:rPr>
              <w:rStyle w:val="Tekstzastpczy"/>
              <w:rFonts w:asciiTheme="minorHAnsi" w:hAnsiTheme="minorHAnsi" w:cstheme="minorHAnsi"/>
            </w:rPr>
            <w:t>………………………………………</w:t>
          </w:r>
          <w:r w:rsidR="007A5AB0" w:rsidRPr="007A5AB0">
            <w:rPr>
              <w:rStyle w:val="Tekstzastpczy"/>
              <w:rFonts w:asciiTheme="minorHAnsi" w:hAnsiTheme="minorHAnsi" w:cstheme="minorHAnsi"/>
            </w:rPr>
            <w:t>…………………………………….</w:t>
          </w:r>
        </w:sdtContent>
      </w:sdt>
      <w:r w:rsidR="007A5AB0">
        <w:rPr>
          <w:rFonts w:asciiTheme="minorHAnsi" w:hAnsiTheme="minorHAnsi" w:cstheme="minorHAnsi"/>
        </w:rPr>
        <w:t xml:space="preserve"> .</w:t>
      </w:r>
    </w:p>
    <w:p w:rsidR="007A5AB0" w:rsidRDefault="007A5AB0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7A5AB0" w:rsidRPr="007B745F" w:rsidRDefault="007A5AB0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987FD0" w:rsidRPr="00F81417" w:rsidTr="007B745F">
        <w:trPr>
          <w:trHeight w:val="558"/>
        </w:trPr>
        <w:tc>
          <w:tcPr>
            <w:tcW w:w="6663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bottom w:val="single" w:sz="18" w:space="0" w:color="C2FF85"/>
            </w:tcBorders>
            <w:shd w:val="clear" w:color="auto" w:fill="E2FFC5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Czytelny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987FD0" w:rsidRPr="007A5AB0" w:rsidRDefault="007A5AB0" w:rsidP="007A5AB0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i w:val="0"/>
          <w:sz w:val="20"/>
        </w:rPr>
      </w:pPr>
      <w:r w:rsidRPr="007A5AB0">
        <w:rPr>
          <w:rFonts w:asciiTheme="minorHAnsi" w:hAnsiTheme="minorHAnsi" w:cstheme="minorHAnsi"/>
          <w:i w:val="0"/>
          <w:sz w:val="20"/>
        </w:rPr>
        <w:t>*niepotrzebne skreślić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987FD0" w:rsidRDefault="00987FD0" w:rsidP="007A5AB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7A5AB0" w:rsidRDefault="007A5AB0" w:rsidP="007A5AB0">
      <w:pPr>
        <w:pStyle w:val="Default"/>
        <w:spacing w:line="276" w:lineRule="auto"/>
        <w:rPr>
          <w:rFonts w:ascii="Arial" w:hAnsi="Arial" w:cs="Arial"/>
          <w:b/>
          <w:bCs/>
          <w:sz w:val="20"/>
          <w:u w:val="single"/>
        </w:rPr>
      </w:pPr>
    </w:p>
    <w:p w:rsidR="007A5AB0" w:rsidRDefault="007A5AB0" w:rsidP="007A5AB0">
      <w:pPr>
        <w:pStyle w:val="Defaul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Załączniki obowiązkowe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7A5AB0" w:rsidRDefault="007A5AB0" w:rsidP="007A5AB0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(art. 74 ust 1 ustawy z dnia 3 października 2008r.   o udostępnianiu informacji o środowisku i jego ochronie, udziale społeczeństwa </w:t>
      </w:r>
      <w:r>
        <w:rPr>
          <w:rFonts w:ascii="Arial" w:hAnsi="Arial" w:cs="Arial"/>
          <w:sz w:val="16"/>
        </w:rPr>
        <w:br/>
        <w:t>w ochronie środowiska oraz o ocenach oddziaływania na środowisko</w:t>
      </w:r>
      <w:r>
        <w:rPr>
          <w:rFonts w:ascii="Arial" w:hAnsi="Arial" w:cs="Arial"/>
          <w:sz w:val="16"/>
          <w:szCs w:val="16"/>
        </w:rPr>
        <w:t xml:space="preserve">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 xml:space="preserve">wniosek o wydanie decyzji (formularz do pobrania);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 xml:space="preserve">w przypadku przedsięwzięć </w:t>
      </w:r>
      <w:r>
        <w:rPr>
          <w:rStyle w:val="Pogrubienie"/>
        </w:rPr>
        <w:t>mogących zawsze znacząco oddziaływać na środowisko</w:t>
      </w:r>
      <w:r>
        <w:t xml:space="preserve"> – </w:t>
      </w:r>
      <w:r>
        <w:rPr>
          <w:u w:val="single"/>
        </w:rPr>
        <w:t>Raport o oddziaływaniu przedsięwzięcia na środowisko</w:t>
      </w:r>
      <w:r>
        <w:t xml:space="preserve"> w formie pisemnej oraz na informatycznych nośnikach danych z ich zapisem w formie elektronicznej w liczbie odpowiednio po jednym egzemplarzu dla organu prowadzącego postępowanie oraz każdego organu opiniującego i uzgadniającego (4 egzemplarze), sporządzony zgodnie z art. 66 ustawy o udostępnianiu  informacji o środowisku i jego ochronie, udziale społeczeństwa w ochronie środowiska oraz ocenach oddziaływania na środowisko; a w przypadku gdy wnioskodawca wystąpił o ustalenie zakresu raportu w trybie art. 69 ww. ustawy Kartę informacyjną przedsięwzięcia;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w przypadku przedsięwzięć</w:t>
      </w:r>
      <w:r>
        <w:rPr>
          <w:rStyle w:val="Pogrubienie"/>
        </w:rPr>
        <w:t xml:space="preserve"> mogących potencjalnie znacząco oddziaływać na środowisko</w:t>
      </w:r>
      <w:r>
        <w:t xml:space="preserve"> - </w:t>
      </w:r>
      <w:r>
        <w:rPr>
          <w:u w:val="single"/>
        </w:rPr>
        <w:t>Kartę informacyjną przedsięwzięcia</w:t>
      </w:r>
      <w:r>
        <w:t xml:space="preserve"> w formie pisemnej oraz na informatycznych nośnikach danych z ich zapisem w formie elektronicznej w liczbie odpowiednio po jednym egzemplarzu dla organu prowadzącego postępowanie oraz każdego organu opiniującego i uzgadniającego (4 egzemplarze), sporządzone zgodnie z art. 62 a w/w ustawy;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ind w:hanging="357"/>
        <w:rPr>
          <w:lang w:eastAsia="pl-PL"/>
        </w:rPr>
      </w:pPr>
      <w:r>
        <w:t xml:space="preserve">poświadczoną przez właściwy organ kopię mapy ewidencyjnej, w postaci papierowej lub elektronicznej, obejmującej przewidywany teren, na którym będzie realizowane przedsięwzięcie, oraz przewidywany obszar, na który będzie oddziaływać przedsięwzięcie. </w:t>
      </w:r>
      <w:r>
        <w:br/>
        <w:t>Przez obszar ten rozumie się:</w:t>
      </w: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przewidywany teren, na którym będzie realizowane przedsięwzięcie, oraz obszar znajdujący się w odległości 100 m od granic tego terenu;</w:t>
      </w:r>
    </w:p>
    <w:p w:rsidR="007A5AB0" w:rsidRDefault="007A5AB0" w:rsidP="007A5AB0">
      <w:pPr>
        <w:numPr>
          <w:ilvl w:val="0"/>
          <w:numId w:val="5"/>
        </w:numPr>
        <w:spacing w:before="100" w:beforeAutospacing="1" w:after="100" w:afterAutospacing="1" w:line="276" w:lineRule="auto"/>
        <w:rPr>
          <w:lang w:eastAsia="pl-PL"/>
        </w:rPr>
      </w:pPr>
      <w:r>
        <w:t>działki, na których w wyniku realizacji, eksploatacji lub użytkowania przedsięwzięcia zostałyby przekroczone standardy jakości środowiska, lub</w:t>
      </w: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działki znajdujące się w zasięgu znaczącego oddziaływania przedsięwzięcia, które może wprowadzić ograniczenia w zagospodarowaniu nieruchomości, zgodnie z jej aktualnym przeznaczeniem.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ind w:hanging="357"/>
        <w:rPr>
          <w:lang w:eastAsia="pl-PL"/>
        </w:rPr>
      </w:pPr>
      <w:r>
        <w:t>mapę,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 wraz z wyznaczoną odległością, 100 m od granic terenu, na którym będzie realizowane przedsięwzięcie. Mapę sporządza się na podkładzie wykonanym na podstawie kopii mapy ewidencyjnej.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rPr>
          <w:lang w:eastAsia="pl-PL"/>
        </w:rPr>
      </w:pPr>
      <w:r>
        <w:t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 ewidencyjnej - mapę przedstawiającą dane sytuacyjne i wysokościowe, sporządzoną w skali umożliwiającej szczegółowe przedstawienie przebiegu granic terenu, którego dotyczy wniosek, oraz obejmującą obszar,  przewidywany obszar, na który będzie oddziaływać przedsięwzięcie.</w:t>
      </w:r>
    </w:p>
    <w:p w:rsidR="007A5AB0" w:rsidRDefault="007A5AB0" w:rsidP="007A5AB0">
      <w:pPr>
        <w:spacing w:line="276" w:lineRule="auto"/>
        <w:ind w:left="720"/>
        <w:rPr>
          <w:lang w:eastAsia="pl-PL"/>
        </w:rPr>
      </w:pPr>
      <w:r>
        <w:t>Przez obszar ten rozumie się:</w:t>
      </w: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przewidywany teren, na którym będzie realizowane przedsięwzięcie, oraz obszar znajdujący się w odległości 100 m od granic tego terenu;</w:t>
      </w:r>
    </w:p>
    <w:p w:rsidR="007A5AB0" w:rsidRDefault="007A5AB0" w:rsidP="007A5AB0">
      <w:pPr>
        <w:numPr>
          <w:ilvl w:val="0"/>
          <w:numId w:val="5"/>
        </w:numPr>
        <w:spacing w:before="100" w:beforeAutospacing="1" w:after="100" w:afterAutospacing="1" w:line="276" w:lineRule="auto"/>
        <w:rPr>
          <w:lang w:eastAsia="pl-PL"/>
        </w:rPr>
      </w:pPr>
      <w:r>
        <w:t>działki, na których w wyniku realizacji, eksploatacji lub użytkowania przedsięwzięcia zostałyby przekroczone standardy jakości środowiska, lub</w:t>
      </w:r>
    </w:p>
    <w:p w:rsidR="007A5AB0" w:rsidRDefault="007A5AB0" w:rsidP="007A5AB0">
      <w:pPr>
        <w:spacing w:before="100" w:beforeAutospacing="1" w:after="100" w:afterAutospacing="1" w:line="276" w:lineRule="auto"/>
        <w:rPr>
          <w:lang w:eastAsia="pl-PL"/>
        </w:rPr>
      </w:pPr>
    </w:p>
    <w:p w:rsidR="007A5AB0" w:rsidRDefault="007A5AB0" w:rsidP="007A5AB0">
      <w:pPr>
        <w:numPr>
          <w:ilvl w:val="0"/>
          <w:numId w:val="5"/>
        </w:numPr>
        <w:spacing w:line="276" w:lineRule="auto"/>
        <w:ind w:hanging="357"/>
        <w:rPr>
          <w:lang w:eastAsia="pl-PL"/>
        </w:rPr>
      </w:pPr>
      <w:r>
        <w:t>działki znajdujące się w zasięgu znaczącego oddziaływania przedsięwzięcia, które może wprowadzić ograniczenia w zagospodarowaniu nieruchomości, zgodnie z jej aktualnym przeznaczeniem.</w:t>
      </w:r>
    </w:p>
    <w:p w:rsidR="007A5AB0" w:rsidRDefault="007A5AB0" w:rsidP="007A5AB0">
      <w:pPr>
        <w:numPr>
          <w:ilvl w:val="0"/>
          <w:numId w:val="4"/>
        </w:numPr>
        <w:spacing w:line="276" w:lineRule="auto"/>
        <w:rPr>
          <w:lang w:eastAsia="pl-PL"/>
        </w:rPr>
      </w:pPr>
      <w:r>
        <w:t>w przypadku, gdy liczba stron postępowania nie przekracza 10 -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przedsięwzięcie.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w przypadku przedsięwzięć wymagających decyzji, o której mowa w art. 72 ust. 1 pkt 10, wykaz działek przewidzianych do prowadzenia prac przygotowawczych polegających na wycince drzew i krzewów, o ile prace takie przewidziane są do realizacji;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analizę kosztów i korzyści, o której mowa w art. 10a ust. 1 ustawy z dnia 10 kwietnia 1997 r. - Prawo energetyczne (Dz. U. z 2018 r. poz. 755, z późn. zm.);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 xml:space="preserve">dowód uiszczenia opłaty skarbowej za wydanie decyzji, należnej na podstawie części I załącznika do ustawy o opłacie skarbowej  – z dopiskiem „opłata skarbowa za wydanie decyzji środowiskowej” </w:t>
      </w:r>
    </w:p>
    <w:p w:rsidR="007A5AB0" w:rsidRDefault="007A5AB0" w:rsidP="007A5AB0">
      <w:pPr>
        <w:numPr>
          <w:ilvl w:val="0"/>
          <w:numId w:val="4"/>
        </w:numPr>
        <w:spacing w:before="100" w:beforeAutospacing="1" w:after="100" w:afterAutospacing="1" w:line="276" w:lineRule="auto"/>
        <w:rPr>
          <w:lang w:eastAsia="pl-PL"/>
        </w:rPr>
      </w:pPr>
      <w:r>
        <w:t>w przypadku udzielenia upoważnienia do działania w imieniu strony Pełnomocnictwo udzielone osobie fizycznej posiadającej zdolność do czynności prawnych</w:t>
      </w:r>
    </w:p>
    <w:p w:rsidR="007A5AB0" w:rsidRPr="00AC4E62" w:rsidRDefault="007A5AB0" w:rsidP="007A5AB0">
      <w:pPr>
        <w:pStyle w:val="Tekstpodstawowy2"/>
        <w:spacing w:line="276" w:lineRule="auto"/>
        <w:rPr>
          <w:b/>
          <w:u w:val="single"/>
        </w:rPr>
      </w:pPr>
      <w:r w:rsidRPr="00AC4E62">
        <w:rPr>
          <w:b/>
          <w:u w:val="single"/>
        </w:rPr>
        <w:t xml:space="preserve">Opłaty skarbowe: </w:t>
      </w:r>
    </w:p>
    <w:p w:rsidR="007A5AB0" w:rsidRPr="006E0FA2" w:rsidRDefault="007A5AB0" w:rsidP="007A5AB0">
      <w:pPr>
        <w:pStyle w:val="Tekstpodstawowy2"/>
        <w:numPr>
          <w:ilvl w:val="0"/>
          <w:numId w:val="6"/>
        </w:numPr>
        <w:spacing w:after="0" w:line="276" w:lineRule="auto"/>
      </w:pPr>
      <w:r w:rsidRPr="006E0FA2">
        <w:rPr>
          <w:b/>
        </w:rPr>
        <w:t>205 zł</w:t>
      </w:r>
      <w:r w:rsidRPr="006E0FA2">
        <w:tab/>
        <w:t>- za wydanie decyzji o środowiskowych uwarunkowaniach</w:t>
      </w:r>
    </w:p>
    <w:p w:rsidR="007A5AB0" w:rsidRPr="006E0FA2" w:rsidRDefault="007A5AB0" w:rsidP="007A5AB0">
      <w:pPr>
        <w:pStyle w:val="Tekstpodstawowy2"/>
        <w:numPr>
          <w:ilvl w:val="0"/>
          <w:numId w:val="6"/>
        </w:numPr>
        <w:spacing w:after="0" w:line="276" w:lineRule="auto"/>
      </w:pPr>
      <w:r w:rsidRPr="006E0FA2">
        <w:rPr>
          <w:b/>
        </w:rPr>
        <w:t xml:space="preserve">17 zł – </w:t>
      </w:r>
      <w:r w:rsidRPr="006E0FA2">
        <w:t>za dokument stwierdzający udzielenie pełnomocnictwa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</w:pP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</w:pPr>
      <w:r w:rsidRPr="006E0FA2">
        <w:t>Opłaty skarbowej należy dokonać na konto Gminy Słupno: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  <w:r w:rsidRPr="006E0FA2">
        <w:rPr>
          <w:b/>
        </w:rPr>
        <w:t>22 9011 0005 0002 0981 2000 0020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  <w:r w:rsidRPr="006E0FA2">
        <w:rPr>
          <w:b/>
        </w:rPr>
        <w:t>Vistula Bank Spółdzielczy</w:t>
      </w:r>
    </w:p>
    <w:p w:rsidR="007A5AB0" w:rsidRPr="006E0FA2" w:rsidRDefault="007A5AB0" w:rsidP="007A5AB0">
      <w:pPr>
        <w:pStyle w:val="Tekstpodstawowy2"/>
        <w:spacing w:line="276" w:lineRule="auto"/>
        <w:ind w:left="709"/>
        <w:jc w:val="center"/>
        <w:rPr>
          <w:b/>
        </w:rPr>
      </w:pPr>
    </w:p>
    <w:p w:rsidR="007A5AB0" w:rsidRPr="008F1F1A" w:rsidRDefault="007A5AB0" w:rsidP="007A5AB0">
      <w:pPr>
        <w:pStyle w:val="Tekstpodstawowy2"/>
        <w:ind w:left="709"/>
        <w:jc w:val="center"/>
        <w:rPr>
          <w:b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7A5AB0" w:rsidRDefault="007A5AB0" w:rsidP="007A5AB0">
      <w:pPr>
        <w:pStyle w:val="Tekstpodstawowy2"/>
        <w:rPr>
          <w:b/>
          <w:sz w:val="20"/>
        </w:rPr>
      </w:pPr>
    </w:p>
    <w:p w:rsidR="007A5AB0" w:rsidRPr="006E0FA2" w:rsidRDefault="007A5AB0" w:rsidP="007A5AB0">
      <w:pPr>
        <w:pStyle w:val="Tekstpodstawowy2"/>
        <w:rPr>
          <w:b/>
          <w:sz w:val="20"/>
        </w:rPr>
      </w:pP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7D3F36" w:rsidRDefault="007D3F36"/>
    <w:p w:rsidR="007B745F" w:rsidRDefault="007B745F"/>
    <w:sectPr w:rsidR="007B745F" w:rsidSect="00987FD0">
      <w:headerReference w:type="default" r:id="rId7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D7" w:rsidRDefault="006877D7">
      <w:pPr>
        <w:spacing w:line="240" w:lineRule="auto"/>
      </w:pPr>
      <w:r>
        <w:separator/>
      </w:r>
    </w:p>
  </w:endnote>
  <w:endnote w:type="continuationSeparator" w:id="0">
    <w:p w:rsidR="006877D7" w:rsidRDefault="0068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D7" w:rsidRDefault="006877D7">
      <w:pPr>
        <w:spacing w:line="240" w:lineRule="auto"/>
      </w:pPr>
      <w:r>
        <w:separator/>
      </w:r>
    </w:p>
  </w:footnote>
  <w:footnote w:type="continuationSeparator" w:id="0">
    <w:p w:rsidR="006877D7" w:rsidRDefault="00687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lwhkeR+xxufwfTXYwcpARnNv6Juys/zThuoUBIRwxrlHP62ugiggrqZX1f/8mVvs5Y8/6kwfCYZUjdNsjbarw==" w:salt="a9uCvG7MASntN18Wp19n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6877D7"/>
    <w:rsid w:val="007A5AB0"/>
    <w:rsid w:val="007B745F"/>
    <w:rsid w:val="007D3F36"/>
    <w:rsid w:val="007D52FD"/>
    <w:rsid w:val="00987FD0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A32F54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A32F54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A32F54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A32F54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9EDBA961F464D8419E4CD5B198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34549-78C0-4E1D-A434-478489167DA3}"/>
      </w:docPartPr>
      <w:docPartBody>
        <w:p w:rsidR="00A32F54" w:rsidRDefault="0062034F" w:rsidP="0062034F">
          <w:pPr>
            <w:pStyle w:val="1909EDBA961F464D8419E4CD5B1987E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5B9F182F4435F80E4EE0E8253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D173-9AC0-4DED-BC6F-F174F1CE57E5}"/>
      </w:docPartPr>
      <w:docPartBody>
        <w:p w:rsidR="00A32F54" w:rsidRDefault="0062034F" w:rsidP="0062034F">
          <w:pPr>
            <w:pStyle w:val="92D5B9F182F4435F80E4EE0E8253D22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39C413C99A4647B312565A4CD84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E3A2C-EF8A-491F-9508-6BB1BB15938B}"/>
      </w:docPartPr>
      <w:docPartBody>
        <w:p w:rsidR="00A32F54" w:rsidRDefault="0062034F" w:rsidP="0062034F">
          <w:pPr>
            <w:pStyle w:val="7239C413C99A4647B312565A4CD847C12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E9733E4A60B04090BFE996D9B9F2F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E049A-6131-4ACF-90F4-B6B250108801}"/>
      </w:docPartPr>
      <w:docPartBody>
        <w:p w:rsidR="00A32F54" w:rsidRDefault="0062034F" w:rsidP="0062034F">
          <w:pPr>
            <w:pStyle w:val="E9733E4A60B04090BFE996D9B9F2FA772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82300DF6AAB4DBCBA3FB4FA736CB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AFA2-6543-4034-A6BE-F48E1CEDBC4D}"/>
      </w:docPartPr>
      <w:docPartBody>
        <w:p w:rsidR="00A32F54" w:rsidRDefault="0062034F" w:rsidP="0062034F">
          <w:pPr>
            <w:pStyle w:val="882300DF6AAB4DBCBA3FB4FA736CB9FC1"/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ED494F8033804A389C0933FC24472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4951-489F-4E4F-9B4B-2264AAD2AA62}"/>
      </w:docPartPr>
      <w:docPartBody>
        <w:p w:rsidR="00A32F54" w:rsidRDefault="0062034F" w:rsidP="0062034F">
          <w:pPr>
            <w:pStyle w:val="ED494F8033804A389C0933FC244727EF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6D55005BD4C74E3F80535680FFEE7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C760D-7FCF-4955-998A-E23C1CEEF1D5}"/>
      </w:docPartPr>
      <w:docPartBody>
        <w:p w:rsidR="00A32F54" w:rsidRDefault="0062034F" w:rsidP="0062034F">
          <w:pPr>
            <w:pStyle w:val="6D55005BD4C74E3F80535680FFEE76011"/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   </w:t>
          </w:r>
        </w:p>
      </w:docPartBody>
    </w:docPart>
    <w:docPart>
      <w:docPartPr>
        <w:name w:val="7729CCC07CFE49389938DB8D943F3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D194A-979D-4E03-AF05-3466DE5B708F}"/>
      </w:docPartPr>
      <w:docPartBody>
        <w:p w:rsidR="00A32F54" w:rsidRDefault="0062034F" w:rsidP="0062034F">
          <w:pPr>
            <w:pStyle w:val="7729CCC07CFE49389938DB8D943F3A3B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5FA6D4DFF587466EB550CB5BD712C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344C0-3C26-4AE3-827D-F3B196F70D36}"/>
      </w:docPartPr>
      <w:docPartBody>
        <w:p w:rsidR="00A32F54" w:rsidRDefault="0062034F" w:rsidP="0062034F">
          <w:pPr>
            <w:pStyle w:val="5FA6D4DFF587466EB550CB5BD712C4991"/>
          </w:pPr>
          <w:r>
            <w:rPr>
              <w:rStyle w:val="Tekstzastpczy"/>
              <w:rFonts w:asciiTheme="minorHAnsi" w:hAnsiTheme="minorHAnsi" w:cstheme="minorHAnsi"/>
            </w:rPr>
            <w:t>………</w:t>
          </w:r>
        </w:p>
      </w:docPartBody>
    </w:docPart>
    <w:docPart>
      <w:docPartPr>
        <w:name w:val="DCB5E8ADCA2F451FB42DC7C2A2776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58EED-C1AA-43BD-8CD5-8195F8A79E9F}"/>
      </w:docPartPr>
      <w:docPartBody>
        <w:p w:rsidR="00A32F54" w:rsidRDefault="0062034F" w:rsidP="0062034F">
          <w:pPr>
            <w:pStyle w:val="DCB5E8ADCA2F451FB42DC7C2A27763091"/>
          </w:pPr>
          <w:r>
            <w:rPr>
              <w:rStyle w:val="Tekstzastpczy"/>
              <w:rFonts w:asciiTheme="minorHAnsi" w:hAnsiTheme="minorHAnsi" w:cstheme="minorHAnsi"/>
            </w:rPr>
            <w:t>………</w:t>
          </w:r>
        </w:p>
      </w:docPartBody>
    </w:docPart>
    <w:docPart>
      <w:docPartPr>
        <w:name w:val="7E2EAA00D07647ACAB71B9B69309A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E7587-03FE-4E2A-93A8-9CADD44FE064}"/>
      </w:docPartPr>
      <w:docPartBody>
        <w:p w:rsidR="00A32F54" w:rsidRDefault="0062034F" w:rsidP="0062034F">
          <w:pPr>
            <w:pStyle w:val="7E2EAA00D07647ACAB71B9B69309A11B1"/>
          </w:pPr>
          <w:r>
            <w:rPr>
              <w:rStyle w:val="Tekstzastpczy"/>
              <w:rFonts w:asciiTheme="minorHAnsi" w:hAnsiTheme="minorHAnsi" w:cstheme="minorHAnsi"/>
            </w:rPr>
            <w:t>........</w:t>
          </w:r>
        </w:p>
      </w:docPartBody>
    </w:docPart>
    <w:docPart>
      <w:docPartPr>
        <w:name w:val="17993C196361417CBA6F962EA5F66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4B89E-C2B5-4893-9851-0C2A7552187D}"/>
      </w:docPartPr>
      <w:docPartBody>
        <w:p w:rsidR="00A32F54" w:rsidRDefault="0062034F" w:rsidP="0062034F">
          <w:pPr>
            <w:pStyle w:val="17993C196361417CBA6F962EA5F660361"/>
          </w:pPr>
          <w:r w:rsidRPr="007A5AB0">
            <w:rPr>
              <w:rStyle w:val="Tekstzastpczy"/>
              <w:rFonts w:asciiTheme="minorHAnsi" w:hAnsiTheme="minorHAnsi" w:cstheme="minorHAnsi"/>
            </w:rPr>
            <w:t>…………………………………………………</w:t>
          </w:r>
          <w:r>
            <w:rPr>
              <w:rStyle w:val="Tekstzastpczy"/>
              <w:rFonts w:asciiTheme="minorHAnsi" w:hAnsiTheme="minorHAnsi" w:cstheme="minorHAnsi"/>
            </w:rPr>
            <w:t>………………………………………</w:t>
          </w:r>
          <w:r w:rsidRPr="007A5AB0">
            <w:rPr>
              <w:rStyle w:val="Tekstzastpczy"/>
              <w:rFonts w:asciiTheme="minorHAnsi" w:hAnsiTheme="minorHAnsi" w:cstheme="minorHAnsi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62034F"/>
    <w:rsid w:val="00966C3E"/>
    <w:rsid w:val="00A32F5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34F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cp:lastPrinted>2020-03-08T18:10:00Z</cp:lastPrinted>
  <dcterms:created xsi:type="dcterms:W3CDTF">2020-03-08T16:56:00Z</dcterms:created>
  <dcterms:modified xsi:type="dcterms:W3CDTF">2020-03-08T18:10:00Z</dcterms:modified>
</cp:coreProperties>
</file>